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B1" w:rsidRPr="00F970B1" w:rsidRDefault="00F970B1" w:rsidP="00F970B1">
      <w:pPr>
        <w:jc w:val="center"/>
        <w:rPr>
          <w:rFonts w:asciiTheme="majorHAnsi" w:hAnsiTheme="majorHAnsi"/>
          <w:b/>
          <w:color w:val="000000"/>
          <w:sz w:val="32"/>
          <w:szCs w:val="23"/>
          <w:shd w:val="clear" w:color="auto" w:fill="FFFFFF"/>
          <w:lang w:val="uk-UA"/>
        </w:rPr>
      </w:pPr>
      <w:r w:rsidRPr="00F970B1">
        <w:rPr>
          <w:rFonts w:asciiTheme="majorHAnsi" w:hAnsiTheme="majorHAnsi"/>
          <w:b/>
          <w:color w:val="000000"/>
          <w:sz w:val="32"/>
          <w:szCs w:val="23"/>
          <w:shd w:val="clear" w:color="auto" w:fill="FFFFFF"/>
          <w:lang w:val="uk-UA"/>
        </w:rPr>
        <w:t>Невмирущість слова Кобзаря</w:t>
      </w:r>
    </w:p>
    <w:p w:rsidR="00000000" w:rsidRPr="00F970B1" w:rsidRDefault="00F970B1">
      <w:pPr>
        <w:rPr>
          <w:rFonts w:asciiTheme="majorHAnsi" w:hAnsiTheme="majorHAnsi"/>
          <w:color w:val="000000"/>
          <w:sz w:val="28"/>
          <w:szCs w:val="23"/>
          <w:shd w:val="clear" w:color="auto" w:fill="FFFFFF"/>
        </w:rPr>
      </w:pPr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«Я так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її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, я так люблю</w:t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Мою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Україну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убогу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,</w:t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Що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проклену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святого бога,</w:t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За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неї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душу погублю»</w:t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(Т. Г. Шевченко)</w:t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Тарас Григорович Шевченко не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тільки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видатний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поет, а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прозаїк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художник, драматург,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історик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мислитель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фольклорист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етнограф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який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ісля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себе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залишив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надзвичайно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велику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творчу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спадщину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–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понад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тисячу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найрізноманітніших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творів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.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Геній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Великого Кобзаря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незвичайно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багатогранний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.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Завдяки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йому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Т. Г. Шевченко створив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дев’ять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повістей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багату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кількість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драматичних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творів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ідомий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кожному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українцю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«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Кобзар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».</w:t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Літературні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погляди Т. Г.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Шевченка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формувалися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не один </w:t>
      </w:r>
      <w:proofErr w:type="spellStart"/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р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ік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це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відбувалося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перш за все,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під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впливом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життя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поета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усього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найістотнішого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із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цього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життя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від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юності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Тараса до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його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останнього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погляду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.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Літературний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подвиг Т. Г.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Шевченка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його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велике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складне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життя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яке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він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поклав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на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олтар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боротьби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за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щастя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та свободу</w:t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Золотими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літерами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вписано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ім’я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славетного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Кобзаря, великого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сина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українського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народу, в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історію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вітчизняної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та </w:t>
      </w:r>
      <w:proofErr w:type="spellStart"/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св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ітової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літератури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.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Жоден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поет </w:t>
      </w:r>
      <w:proofErr w:type="spellStart"/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св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іту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не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зрівняється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ним у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величі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любові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до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свого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народу, до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України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.</w:t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Віддаючи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шану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пам’яті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геніальному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сину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України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працівники</w:t>
      </w:r>
      <w:proofErr w:type="spellEnd"/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М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ежівської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районної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бібліотеки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провели конкурс на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краще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художнє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читання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творів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Тараса Григоровича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Шевченка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«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Безсмертне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слово Кобзаря»,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присвячений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200-річчю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від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дня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народження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поета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.</w:t>
      </w:r>
    </w:p>
    <w:p w:rsidR="00F970B1" w:rsidRPr="00F970B1" w:rsidRDefault="00F970B1">
      <w:pPr>
        <w:rPr>
          <w:rFonts w:asciiTheme="majorHAnsi" w:hAnsiTheme="majorHAnsi"/>
          <w:color w:val="000000"/>
          <w:sz w:val="28"/>
          <w:szCs w:val="23"/>
          <w:shd w:val="clear" w:color="auto" w:fill="FFFFFF"/>
        </w:rPr>
      </w:pP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Вже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200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років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виповнилося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Тарасу Шевченко.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Його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слова </w:t>
      </w:r>
      <w:proofErr w:type="spellStart"/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живе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й</w:t>
      </w:r>
      <w:proofErr w:type="spellEnd"/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досі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.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Саме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завдяки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його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творам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ми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вчимося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життю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Шевченко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дає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нам уроки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життя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які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можуть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статись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нами.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Згадайте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його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поему - "Катерина"</w:t>
      </w:r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,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про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дівчину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, яка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кохала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"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москаля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" а той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знехтувавши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нею,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пішов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на "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війну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".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Ніхто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не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забутий</w:t>
      </w:r>
      <w:proofErr w:type="spellEnd"/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,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ніщо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не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забуто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.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Саме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так,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адже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Шевченка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твори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вивчають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вже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скільки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поколінь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.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Від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малого до великого,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кожеш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знає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вірш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- "Садок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вишневий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коло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хати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"</w:t>
      </w:r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,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чи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"Гайдамаки"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Отже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200 -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це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два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lastRenderedPageBreak/>
        <w:t>століття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Тарас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є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гордістю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нашої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держави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саме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завдяки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йому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я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гордістю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можу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сказати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-"Я -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українка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!"</w:t>
      </w:r>
    </w:p>
    <w:p w:rsidR="00F970B1" w:rsidRPr="00F970B1" w:rsidRDefault="00F970B1">
      <w:pPr>
        <w:rPr>
          <w:rFonts w:asciiTheme="majorHAnsi" w:hAnsiTheme="majorHAnsi"/>
          <w:color w:val="000000"/>
          <w:sz w:val="28"/>
          <w:szCs w:val="23"/>
          <w:shd w:val="clear" w:color="auto" w:fill="FFFFFF"/>
        </w:rPr>
      </w:pP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Загальновідомо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що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кожен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народ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має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свої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пр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іоритети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свої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духовні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величини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. Такою величиною в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Україні</w:t>
      </w:r>
      <w:proofErr w:type="spellEnd"/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є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,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безперечно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Тарас Григорович Шевченко,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постать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яка стала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втіленням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духу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українського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народу та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гідно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представляє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Україну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світові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.</w:t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Поза всяким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сумнівом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сьогодні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нікому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не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потрібно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доводити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очевидної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істини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: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історія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життя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Великого Кобзаря становить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частину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історії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нашої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Батьківщини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особливо ми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це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відчуваємо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сьогодні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коли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Україна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стала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вільною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та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незалежною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.</w:t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Тарас Шевченко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здобув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всесвітню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повагу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не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лише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як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геніальний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поет,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таланливий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чудовий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прозаїк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чудовий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художник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гравер, а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досконалим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поєднанням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в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собі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образу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людин</w:t>
      </w:r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-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людини-творця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людини-громадянина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людини-поборника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несправедливості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.</w:t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Народ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України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пам'ятає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вшановує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творчість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славу Кобзаря в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поетичному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слові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живописі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графіці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скульптурі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.</w:t>
      </w:r>
    </w:p>
    <w:p w:rsidR="00F970B1" w:rsidRPr="00F970B1" w:rsidRDefault="00F970B1">
      <w:pPr>
        <w:rPr>
          <w:rFonts w:asciiTheme="majorHAnsi" w:hAnsiTheme="majorHAnsi"/>
          <w:sz w:val="28"/>
          <w:lang w:val="uk-UA"/>
        </w:rPr>
      </w:pPr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Навряд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чи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буде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справедливим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відносити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діяльність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Тараса Григоровича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Шевченка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до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якогось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строго одного виду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діяльності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.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Його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головна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особливість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в тому,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що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він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володів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великою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кількістю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найрізноманітніших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талантів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а тому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міг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мудро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судити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щодо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багатьох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сфер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життя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.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Поряд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своїм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письменницьким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талантом, великий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українець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також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добре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розбирався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в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житті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звичайних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українців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тобто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займався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етнографією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а тому добре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розумів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чим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живуть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ці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люди,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що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їх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турбу</w:t>
      </w:r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є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,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які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у них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життєві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орієнтири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бажання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.</w:t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r w:rsidRPr="00F970B1">
        <w:rPr>
          <w:rFonts w:asciiTheme="majorHAnsi" w:hAnsiTheme="majorHAnsi"/>
          <w:color w:val="000000"/>
          <w:sz w:val="28"/>
          <w:szCs w:val="23"/>
        </w:rPr>
        <w:br/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Кожен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письменник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є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філософом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мислителем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адже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його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бажання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писати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з’явилося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у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нього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не просто так,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йому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захотілося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поділитися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чимось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із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своїми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посл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ідовниками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людьми,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які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житимуть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після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нього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. Тарас Шевченко написав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величезну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кількість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творів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ця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кількість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обчислюється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тисячами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найрізноманітніших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праць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про </w:t>
      </w:r>
      <w:proofErr w:type="spellStart"/>
      <w:proofErr w:type="gram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р</w:t>
      </w:r>
      <w:proofErr w:type="gram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ізноманітні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життєві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проблеми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ситуації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.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Серед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всіх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численних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творів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Тараса Григоровича, напевно,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найважливіше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місце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відведено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збірці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«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Кобзар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». Тарас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Щевченко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–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це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наш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невмирущий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славетний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Кобзар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</w:rPr>
        <w:t>, горд</w:t>
      </w:r>
      <w:proofErr w:type="spellStart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  <w:lang w:val="uk-UA"/>
        </w:rPr>
        <w:t>ість</w:t>
      </w:r>
      <w:proofErr w:type="spellEnd"/>
      <w:r w:rsidRPr="00F970B1">
        <w:rPr>
          <w:rFonts w:asciiTheme="majorHAnsi" w:hAnsiTheme="majorHAnsi"/>
          <w:color w:val="000000"/>
          <w:sz w:val="28"/>
          <w:szCs w:val="23"/>
          <w:shd w:val="clear" w:color="auto" w:fill="FFFFFF"/>
          <w:lang w:val="uk-UA"/>
        </w:rPr>
        <w:t xml:space="preserve"> нашої країни. </w:t>
      </w:r>
    </w:p>
    <w:sectPr w:rsidR="00F970B1" w:rsidRPr="00F9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0B1"/>
    <w:rsid w:val="00F9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2014-09-01T17:05:00Z</dcterms:created>
  <dcterms:modified xsi:type="dcterms:W3CDTF">2014-09-01T17:09:00Z</dcterms:modified>
</cp:coreProperties>
</file>